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A57" w:rsidRDefault="00AB1A57">
      <w:r>
        <w:rPr>
          <w:noProof/>
          <w:lang w:eastAsia="ru-RU"/>
        </w:rPr>
        <w:drawing>
          <wp:inline distT="0" distB="0" distL="0" distR="0">
            <wp:extent cx="4092575" cy="3069431"/>
            <wp:effectExtent l="19050" t="0" r="3175" b="0"/>
            <wp:docPr id="1" name="Рисунок 1" descr="http://nra-russia.ru/pic/projects/2017/08/28/01/proj_2017-08-28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ra-russia.ru/pic/projects/2017/08/28/01/proj_2017-08-28_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623" cy="3073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87B" w:rsidRDefault="00F9587B" w:rsidP="00AB1A57"/>
    <w:p w:rsidR="00AB1A57" w:rsidRDefault="00AB1A57" w:rsidP="00AB1A57">
      <w:pPr>
        <w:pStyle w:val="a5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мае-июле 2017 года Национальная родительская ассоциация совместно с Министерством образования и науки Российской Федерации провела Всероссийский конкурс региональных органов управления образованием «ГТО всей семьей».</w:t>
      </w:r>
    </w:p>
    <w:p w:rsidR="00AB1A57" w:rsidRDefault="00AB1A57" w:rsidP="00AB1A57">
      <w:pPr>
        <w:pStyle w:val="a5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конкурсе приняло участие 56 субъектов Российской Федерации. В представленных конкурсных работах следует отметить многообразие форм и методов популяризации ГТО среди семей с детьми, муниципальные и региональные акции, фестивали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флэш-мобы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активную работу с родителями через образовательные организации, высокую степень оснащения специальным оборудованием площадок для сдачи нормативов ГТО.</w:t>
      </w:r>
    </w:p>
    <w:p w:rsidR="00AB1A57" w:rsidRDefault="00AB1A57" w:rsidP="00AB1A57">
      <w:pPr>
        <w:pStyle w:val="a5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Мы благодарим всех участников за предоставленные материалы, за системную работу и весомый вклад в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развитие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 популяризацию ГТО в нашей стране.</w:t>
      </w:r>
    </w:p>
    <w:p w:rsidR="00AB1A57" w:rsidRDefault="00AB1A57" w:rsidP="00AB1A57">
      <w:pPr>
        <w:pStyle w:val="a5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Протокол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a6"/>
          <w:rFonts w:ascii="Arial" w:hAnsi="Arial" w:cs="Arial"/>
          <w:color w:val="000000"/>
          <w:sz w:val="21"/>
          <w:szCs w:val="21"/>
        </w:rPr>
        <w:t>(</w:t>
      </w:r>
      <w:hyperlink r:id="rId5" w:tgtFrame="_blank" w:history="1">
        <w:r>
          <w:rPr>
            <w:rStyle w:val="a7"/>
            <w:rFonts w:ascii="Arial" w:hAnsi="Arial" w:cs="Arial"/>
            <w:b/>
            <w:bCs/>
            <w:color w:val="3068B1"/>
            <w:sz w:val="21"/>
            <w:szCs w:val="21"/>
          </w:rPr>
          <w:t>скачать Протокол</w:t>
        </w:r>
      </w:hyperlink>
      <w:r>
        <w:rPr>
          <w:rStyle w:val="a6"/>
          <w:rFonts w:ascii="Arial" w:hAnsi="Arial" w:cs="Arial"/>
          <w:color w:val="000000"/>
          <w:sz w:val="21"/>
          <w:szCs w:val="21"/>
        </w:rPr>
        <w:t>)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рабочей группы по подготовке и проведению в 2017 году Всероссийского конкурса региональных органов управления образованием «ГТО всей семьей».</w:t>
      </w:r>
    </w:p>
    <w:p w:rsidR="00AB1A57" w:rsidRDefault="00AB1A57" w:rsidP="00AB1A57">
      <w:pPr>
        <w:pStyle w:val="a5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Для награждения грамотой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Минобрнауки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ценными подарками по итогам экспертной оценки определились 10 конкурсных работ, средний балл которых 95 и выше, в категории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a6"/>
          <w:rFonts w:ascii="Arial" w:hAnsi="Arial" w:cs="Arial"/>
          <w:color w:val="000000"/>
          <w:sz w:val="21"/>
          <w:szCs w:val="21"/>
        </w:rPr>
        <w:t>региональные органы управления образованием, показавшие лучшие практики вовлечения семей с детьми к сдаче норм ГТО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(</w:t>
      </w:r>
      <w:hyperlink r:id="rId6" w:tgtFrame="_blank" w:history="1">
        <w:r>
          <w:rPr>
            <w:rStyle w:val="a7"/>
            <w:rFonts w:ascii="Arial" w:hAnsi="Arial" w:cs="Arial"/>
            <w:b/>
            <w:bCs/>
            <w:color w:val="3068B1"/>
            <w:sz w:val="21"/>
            <w:szCs w:val="21"/>
          </w:rPr>
          <w:t>Приложение № 1</w:t>
        </w:r>
      </w:hyperlink>
      <w:r>
        <w:rPr>
          <w:rFonts w:ascii="Arial" w:hAnsi="Arial" w:cs="Arial"/>
          <w:color w:val="000000"/>
          <w:sz w:val="21"/>
          <w:szCs w:val="21"/>
        </w:rPr>
        <w:t>).</w:t>
      </w:r>
    </w:p>
    <w:p w:rsidR="00AB1A57" w:rsidRDefault="00AB1A57" w:rsidP="00AB1A57">
      <w:pPr>
        <w:pStyle w:val="a5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Для награждения грамотой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Минобрнауки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ценными подарками по итогам экспертной оценки определена 21 конкурсная заявка, средний балл которых 95 и выше, в категории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a6"/>
          <w:rFonts w:ascii="Arial" w:hAnsi="Arial" w:cs="Arial"/>
          <w:color w:val="000000"/>
          <w:sz w:val="21"/>
          <w:szCs w:val="21"/>
        </w:rPr>
        <w:t>лучшие семьи-участники, заявленные от регионов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a6"/>
          <w:rFonts w:ascii="Arial" w:hAnsi="Arial" w:cs="Arial"/>
          <w:color w:val="000000"/>
          <w:sz w:val="21"/>
          <w:szCs w:val="21"/>
        </w:rPr>
        <w:t>(</w:t>
      </w:r>
      <w:hyperlink r:id="rId7" w:tgtFrame="_blank" w:history="1">
        <w:r>
          <w:rPr>
            <w:rStyle w:val="a7"/>
            <w:rFonts w:ascii="Arial" w:hAnsi="Arial" w:cs="Arial"/>
            <w:b/>
            <w:bCs/>
            <w:color w:val="3068B1"/>
            <w:sz w:val="21"/>
            <w:szCs w:val="21"/>
          </w:rPr>
          <w:t>Приложение № 2</w:t>
        </w:r>
      </w:hyperlink>
      <w:r>
        <w:rPr>
          <w:rFonts w:ascii="Arial" w:hAnsi="Arial" w:cs="Arial"/>
          <w:color w:val="000000"/>
          <w:sz w:val="21"/>
          <w:szCs w:val="21"/>
        </w:rPr>
        <w:t>).</w:t>
      </w:r>
    </w:p>
    <w:p w:rsidR="00AB1A57" w:rsidRDefault="00AB1A57" w:rsidP="00AB1A57">
      <w:pPr>
        <w:pStyle w:val="a5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Для награждения грамотой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Минобрнауки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ценными подарками учитывая особые заслуги, представленные в конкурсных материалах, определены 5 работ в категории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a6"/>
          <w:rFonts w:ascii="Arial" w:hAnsi="Arial" w:cs="Arial"/>
          <w:color w:val="000000"/>
          <w:sz w:val="21"/>
          <w:szCs w:val="21"/>
        </w:rPr>
        <w:t>муниципальные органы управления образованием, показавшие лучшие практики вовлечения семей с детьми к сдаче норм ГТО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a6"/>
          <w:rFonts w:ascii="Arial" w:hAnsi="Arial" w:cs="Arial"/>
          <w:color w:val="000000"/>
          <w:sz w:val="21"/>
          <w:szCs w:val="21"/>
        </w:rPr>
        <w:t>(</w:t>
      </w:r>
      <w:hyperlink r:id="rId8" w:tgtFrame="_blank" w:history="1">
        <w:r>
          <w:rPr>
            <w:rStyle w:val="a7"/>
            <w:rFonts w:ascii="Arial" w:hAnsi="Arial" w:cs="Arial"/>
            <w:b/>
            <w:bCs/>
            <w:color w:val="3068B1"/>
            <w:sz w:val="21"/>
            <w:szCs w:val="21"/>
          </w:rPr>
          <w:t>Приложение № 3</w:t>
        </w:r>
      </w:hyperlink>
      <w:r>
        <w:rPr>
          <w:rStyle w:val="a6"/>
          <w:rFonts w:ascii="Arial" w:hAnsi="Arial" w:cs="Arial"/>
          <w:color w:val="000000"/>
          <w:sz w:val="21"/>
          <w:szCs w:val="21"/>
        </w:rPr>
        <w:t>)</w:t>
      </w:r>
    </w:p>
    <w:p w:rsidR="00AB1A57" w:rsidRDefault="00AB1A57" w:rsidP="00AB1A57">
      <w:pPr>
        <w:pStyle w:val="a5"/>
        <w:shd w:val="clear" w:color="auto" w:fill="FFFFFF"/>
        <w:jc w:val="both"/>
        <w:rPr>
          <w:rStyle w:val="a6"/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color w:val="000000"/>
          <w:sz w:val="21"/>
          <w:szCs w:val="21"/>
        </w:rPr>
        <w:t>Победители Конкурса будут приглашены на Всероссийский спортивно-просветительский семейный фестиваль «ГТО всей семьей» для участия в праздничной программе и торжественной церемонии награждения дипломами и ценными призами 17 сентября 2017г.</w:t>
      </w:r>
    </w:p>
    <w:sectPr w:rsidR="00AB1A57" w:rsidSect="00F95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A57"/>
    <w:rsid w:val="000B3A93"/>
    <w:rsid w:val="000F5278"/>
    <w:rsid w:val="00356817"/>
    <w:rsid w:val="00AB1A57"/>
    <w:rsid w:val="00E14A0D"/>
    <w:rsid w:val="00F9557C"/>
    <w:rsid w:val="00F95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A5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B1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1A57"/>
  </w:style>
  <w:style w:type="character" w:styleId="a6">
    <w:name w:val="Strong"/>
    <w:basedOn w:val="a0"/>
    <w:uiPriority w:val="22"/>
    <w:qFormat/>
    <w:rsid w:val="00AB1A57"/>
    <w:rPr>
      <w:b/>
      <w:bCs/>
    </w:rPr>
  </w:style>
  <w:style w:type="character" w:styleId="a7">
    <w:name w:val="Hyperlink"/>
    <w:basedOn w:val="a0"/>
    <w:uiPriority w:val="99"/>
    <w:semiHidden/>
    <w:unhideWhenUsed/>
    <w:rsid w:val="00AB1A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ra-russia.ru/pic/projects/2017/08/28/01/prilozhenie-3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ra-russia.ru/pic/projects/2017/08/28/01/prilozhenie-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ra-russia.ru/pic/projects/2017/08/28/01/prilozhenie-1.pdf" TargetMode="External"/><Relationship Id="rId5" Type="http://schemas.openxmlformats.org/officeDocument/2006/relationships/hyperlink" Target="http://nra-russia.ru/pic/projects/2017/08/28/01/protokol.pd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</dc:creator>
  <cp:keywords/>
  <dc:description/>
  <cp:lastModifiedBy>mono</cp:lastModifiedBy>
  <cp:revision>2</cp:revision>
  <cp:lastPrinted>2017-10-03T07:35:00Z</cp:lastPrinted>
  <dcterms:created xsi:type="dcterms:W3CDTF">2017-10-03T07:08:00Z</dcterms:created>
  <dcterms:modified xsi:type="dcterms:W3CDTF">2017-10-03T07:35:00Z</dcterms:modified>
</cp:coreProperties>
</file>